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方正小标宋_GBK" w:eastAsia="小标宋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年度科普人物推荐表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90"/>
        <w:gridCol w:w="1328"/>
        <w:gridCol w:w="240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36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8"/>
              </w:rPr>
              <w:t>含团队）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2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0" w:leftChars="0" w:firstLine="0" w:firstLineChars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48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9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3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720" w:hangingChars="3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（注：1.图书申报时须提交不少于全书30%内容的PDF版本书籍内容；2.该表仅为示例，最终以申报系统打印表格为准。）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科普影视片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47"/>
        <w:gridCol w:w="1100"/>
        <w:gridCol w:w="1339"/>
        <w:gridCol w:w="13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96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9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3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3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7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720" w:hangingChars="3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（注：1.影视片申报时须提交网盘存储链接；2.该表仅为示例，最终以申报系统打印表格为准。）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</w:t>
      </w:r>
      <w:r>
        <w:rPr>
          <w:rFonts w:hint="eastAsia" w:ascii="小标宋" w:hAnsi="方正小标宋_GBK" w:eastAsia="小标宋" w:cs="方正小标宋_GBK"/>
          <w:sz w:val="44"/>
          <w:szCs w:val="44"/>
        </w:rPr>
        <w:t>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（科普短视频）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54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6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（注：1.视频申报时须提交网盘存储链接；2.该表仅为示例，最终以申报系统打印表格为准。）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2022科普中国”活动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 xml:space="preserve">   </w:t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2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（注：1.展览申报时须提交线上展览可浏览链接。如无，则可提交展览视频网盘存储链接；2.该表仅为示例，最终以申报系统打印表格为准。）</w:t>
      </w:r>
    </w:p>
    <w:p>
      <w:pPr>
        <w:ind w:left="0" w:leftChars="0" w:firstLine="0" w:firstLineChars="0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Noto Sans CJK JP Bold">
    <w:altName w:val="苹方-简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</w:pPr>
    <w:r>
      <w:rPr>
        <w:rFonts w:hint="eastAsia"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60889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sdtContent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6265"/>
    <w:rsid w:val="6FA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2022-07-25T22:45:00Z</dcterms:created>
  <dc:creator>wuruyi</dc:creator>
  <cp:lastModifiedBy>wuruyi</cp:lastModifiedBy>
  <dcterms:modified xsi:type="dcterms:W3CDTF">2022-07-25T22:46:44Z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