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517ED" w14:textId="3FF540C1" w:rsidR="00B2516A" w:rsidRDefault="002632D4" w:rsidP="00A80DC3">
      <w:pPr>
        <w:jc w:val="center"/>
        <w:rPr>
          <w:rStyle w:val="title1"/>
          <w:rFonts w:eastAsia="方正小标宋简体"/>
          <w:bCs w:val="0"/>
          <w:color w:val="auto"/>
          <w:sz w:val="36"/>
          <w:szCs w:val="36"/>
        </w:rPr>
      </w:pPr>
      <w:r w:rsidRPr="002632D4">
        <w:rPr>
          <w:rStyle w:val="title1"/>
          <w:rFonts w:eastAsia="方正小标宋简体" w:hint="eastAsia"/>
          <w:b w:val="0"/>
          <w:color w:val="auto"/>
          <w:sz w:val="36"/>
          <w:szCs w:val="36"/>
        </w:rPr>
        <w:t>2025</w:t>
      </w:r>
      <w:r w:rsidRPr="002632D4">
        <w:rPr>
          <w:rStyle w:val="title1"/>
          <w:rFonts w:eastAsia="方正小标宋简体" w:hint="eastAsia"/>
          <w:b w:val="0"/>
          <w:color w:val="auto"/>
          <w:sz w:val="36"/>
          <w:szCs w:val="36"/>
        </w:rPr>
        <w:t>年度浙江省科学技术奖公示材料</w:t>
      </w:r>
    </w:p>
    <w:p w14:paraId="31F3CA52" w14:textId="77777777" w:rsidR="00B2516A" w:rsidRDefault="00F9487D">
      <w:pPr>
        <w:spacing w:line="440" w:lineRule="exact"/>
        <w:rPr>
          <w:rFonts w:eastAsia="仿宋_GB2312"/>
          <w:sz w:val="28"/>
          <w:szCs w:val="24"/>
        </w:rPr>
      </w:pPr>
      <w:r>
        <w:rPr>
          <w:rFonts w:eastAsia="仿宋_GB2312"/>
          <w:sz w:val="28"/>
          <w:szCs w:val="24"/>
        </w:rPr>
        <w:t>提名奖项：科学技术进步奖</w:t>
      </w:r>
    </w:p>
    <w:tbl>
      <w:tblPr>
        <w:tblW w:w="850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9"/>
        <w:gridCol w:w="6237"/>
      </w:tblGrid>
      <w:tr w:rsidR="00B2516A" w14:paraId="63640767" w14:textId="77777777">
        <w:trPr>
          <w:trHeight w:val="647"/>
        </w:trPr>
        <w:tc>
          <w:tcPr>
            <w:tcW w:w="2269" w:type="dxa"/>
            <w:vAlign w:val="center"/>
          </w:tcPr>
          <w:p w14:paraId="70A582DA" w14:textId="77777777" w:rsidR="00B2516A" w:rsidRDefault="00F9487D">
            <w:pPr>
              <w:jc w:val="center"/>
              <w:rPr>
                <w:rStyle w:val="title1"/>
                <w:rFonts w:eastAsia="仿宋_GB2312"/>
                <w:b w:val="0"/>
                <w:color w:val="auto"/>
                <w:sz w:val="28"/>
              </w:rPr>
            </w:pPr>
            <w:r>
              <w:rPr>
                <w:rStyle w:val="title1"/>
                <w:rFonts w:eastAsia="仿宋_GB2312"/>
                <w:b w:val="0"/>
                <w:bCs w:val="0"/>
                <w:color w:val="auto"/>
                <w:sz w:val="28"/>
              </w:rPr>
              <w:t>成果名称</w:t>
            </w:r>
          </w:p>
        </w:tc>
        <w:tc>
          <w:tcPr>
            <w:tcW w:w="6237" w:type="dxa"/>
            <w:vAlign w:val="center"/>
          </w:tcPr>
          <w:p w14:paraId="1899E7F3" w14:textId="77777777" w:rsidR="00B2516A" w:rsidRDefault="00F9487D">
            <w:pPr>
              <w:jc w:val="center"/>
              <w:rPr>
                <w:rStyle w:val="title1"/>
                <w:rFonts w:eastAsia="仿宋_GB2312"/>
                <w:b w:val="0"/>
                <w:color w:val="auto"/>
                <w:sz w:val="28"/>
              </w:rPr>
            </w:pPr>
            <w:r>
              <w:rPr>
                <w:rStyle w:val="title1"/>
                <w:rFonts w:eastAsia="仿宋_GB2312" w:hint="eastAsia"/>
                <w:b w:val="0"/>
                <w:color w:val="auto"/>
                <w:sz w:val="28"/>
              </w:rPr>
              <w:t>数据要素与人工智能纳入国民经济统计的理论与应用研究</w:t>
            </w:r>
          </w:p>
        </w:tc>
      </w:tr>
      <w:tr w:rsidR="00B2516A" w14:paraId="75AD8BB8" w14:textId="77777777">
        <w:trPr>
          <w:trHeight w:val="561"/>
        </w:trPr>
        <w:tc>
          <w:tcPr>
            <w:tcW w:w="2269" w:type="dxa"/>
            <w:vAlign w:val="center"/>
          </w:tcPr>
          <w:p w14:paraId="0F7CE81E" w14:textId="77777777" w:rsidR="00B2516A" w:rsidRDefault="00F9487D">
            <w:pPr>
              <w:jc w:val="center"/>
              <w:rPr>
                <w:rStyle w:val="title1"/>
                <w:rFonts w:eastAsia="仿宋_GB2312"/>
                <w:b w:val="0"/>
                <w:color w:val="auto"/>
                <w:sz w:val="28"/>
              </w:rPr>
            </w:pPr>
            <w:r>
              <w:rPr>
                <w:rStyle w:val="title1"/>
                <w:rFonts w:eastAsia="仿宋_GB2312"/>
                <w:b w:val="0"/>
                <w:bCs w:val="0"/>
                <w:color w:val="auto"/>
                <w:sz w:val="28"/>
              </w:rPr>
              <w:t>提名等级</w:t>
            </w:r>
          </w:p>
        </w:tc>
        <w:tc>
          <w:tcPr>
            <w:tcW w:w="6237" w:type="dxa"/>
            <w:vAlign w:val="center"/>
          </w:tcPr>
          <w:p w14:paraId="45E17761" w14:textId="77777777" w:rsidR="00B2516A" w:rsidRDefault="00F9487D">
            <w:pPr>
              <w:jc w:val="center"/>
              <w:rPr>
                <w:rStyle w:val="title1"/>
                <w:rFonts w:eastAsia="仿宋_GB2312"/>
                <w:b w:val="0"/>
                <w:color w:val="auto"/>
                <w:sz w:val="28"/>
              </w:rPr>
            </w:pPr>
            <w:r>
              <w:rPr>
                <w:rStyle w:val="title1"/>
                <w:rFonts w:eastAsia="仿宋_GB2312" w:hint="eastAsia"/>
                <w:b w:val="0"/>
                <w:color w:val="auto"/>
                <w:sz w:val="28"/>
              </w:rPr>
              <w:t>二等奖</w:t>
            </w:r>
          </w:p>
        </w:tc>
      </w:tr>
      <w:tr w:rsidR="00B2516A" w14:paraId="64F40940" w14:textId="77777777">
        <w:trPr>
          <w:trHeight w:val="726"/>
        </w:trPr>
        <w:tc>
          <w:tcPr>
            <w:tcW w:w="2269" w:type="dxa"/>
            <w:vAlign w:val="center"/>
          </w:tcPr>
          <w:p w14:paraId="1DD5F6A0" w14:textId="77777777" w:rsidR="00B2516A" w:rsidRDefault="00F9487D">
            <w:pPr>
              <w:spacing w:line="440" w:lineRule="exact"/>
              <w:jc w:val="center"/>
              <w:rPr>
                <w:rFonts w:eastAsia="仿宋_GB2312"/>
                <w:bCs/>
                <w:sz w:val="28"/>
                <w:szCs w:val="24"/>
              </w:rPr>
            </w:pPr>
            <w:r>
              <w:rPr>
                <w:rFonts w:eastAsia="仿宋_GB2312"/>
                <w:bCs/>
                <w:sz w:val="28"/>
                <w:szCs w:val="24"/>
              </w:rPr>
              <w:t>提名书</w:t>
            </w:r>
          </w:p>
          <w:p w14:paraId="34631771" w14:textId="77777777" w:rsidR="00B2516A" w:rsidRDefault="00F9487D">
            <w:pPr>
              <w:spacing w:line="440" w:lineRule="exact"/>
              <w:jc w:val="center"/>
              <w:rPr>
                <w:rFonts w:eastAsia="仿宋_GB2312"/>
                <w:bCs/>
                <w:sz w:val="28"/>
                <w:szCs w:val="24"/>
              </w:rPr>
            </w:pPr>
            <w:r>
              <w:rPr>
                <w:rFonts w:eastAsia="仿宋_GB2312"/>
                <w:bCs/>
                <w:sz w:val="28"/>
                <w:szCs w:val="24"/>
              </w:rPr>
              <w:t>相关内容</w:t>
            </w:r>
          </w:p>
        </w:tc>
        <w:tc>
          <w:tcPr>
            <w:tcW w:w="6237" w:type="dxa"/>
            <w:vAlign w:val="center"/>
          </w:tcPr>
          <w:p w14:paraId="5887102F" w14:textId="77777777" w:rsidR="00B2516A" w:rsidRDefault="00F9487D">
            <w:pPr>
              <w:spacing w:line="440" w:lineRule="exact"/>
              <w:jc w:val="left"/>
              <w:rPr>
                <w:rFonts w:eastAsia="仿宋_GB2312"/>
                <w:bCs/>
                <w:sz w:val="24"/>
                <w:szCs w:val="24"/>
              </w:rPr>
            </w:pPr>
            <w:r>
              <w:rPr>
                <w:rFonts w:eastAsia="仿宋_GB2312" w:hint="eastAsia"/>
                <w:bCs/>
                <w:sz w:val="24"/>
                <w:szCs w:val="24"/>
              </w:rPr>
              <w:t>一、学术论文</w:t>
            </w:r>
          </w:p>
          <w:p w14:paraId="5084B583" w14:textId="77777777" w:rsidR="00B2516A" w:rsidRDefault="00F9487D">
            <w:pPr>
              <w:spacing w:line="440" w:lineRule="exact"/>
              <w:jc w:val="left"/>
              <w:rPr>
                <w:rFonts w:eastAsia="仿宋_GB2312"/>
                <w:bCs/>
                <w:sz w:val="24"/>
                <w:szCs w:val="24"/>
              </w:rPr>
            </w:pPr>
            <w:r>
              <w:rPr>
                <w:rFonts w:eastAsia="仿宋_GB2312" w:hint="eastAsia"/>
                <w:bCs/>
                <w:sz w:val="24"/>
                <w:szCs w:val="24"/>
              </w:rPr>
              <w:t>1.</w:t>
            </w:r>
            <w:r>
              <w:rPr>
                <w:rFonts w:eastAsia="仿宋_GB2312" w:hint="eastAsia"/>
                <w:bCs/>
                <w:sz w:val="24"/>
                <w:szCs w:val="24"/>
              </w:rPr>
              <w:t>朱发仓，祝欣茹</w:t>
            </w:r>
            <w:r>
              <w:rPr>
                <w:rFonts w:eastAsia="仿宋_GB2312" w:hint="eastAsia"/>
                <w:bCs/>
                <w:sz w:val="24"/>
                <w:szCs w:val="24"/>
              </w:rPr>
              <w:t xml:space="preserve">. </w:t>
            </w:r>
            <w:r>
              <w:rPr>
                <w:rFonts w:eastAsia="仿宋_GB2312" w:hint="eastAsia"/>
                <w:bCs/>
                <w:sz w:val="24"/>
                <w:szCs w:val="24"/>
              </w:rPr>
              <w:t>基于生产和财富视角的中国基础设施资本测度研究</w:t>
            </w:r>
            <w:r>
              <w:rPr>
                <w:rFonts w:eastAsia="仿宋_GB2312" w:hint="eastAsia"/>
                <w:bCs/>
                <w:sz w:val="24"/>
                <w:szCs w:val="24"/>
              </w:rPr>
              <w:t xml:space="preserve">[J]. </w:t>
            </w:r>
            <w:r>
              <w:rPr>
                <w:rFonts w:eastAsia="仿宋_GB2312" w:hint="eastAsia"/>
                <w:bCs/>
                <w:sz w:val="24"/>
                <w:szCs w:val="24"/>
              </w:rPr>
              <w:t>统计研究，</w:t>
            </w:r>
            <w:r>
              <w:rPr>
                <w:rFonts w:eastAsia="仿宋_GB2312" w:hint="eastAsia"/>
                <w:bCs/>
                <w:sz w:val="24"/>
                <w:szCs w:val="24"/>
              </w:rPr>
              <w:t>2022</w:t>
            </w:r>
            <w:r>
              <w:rPr>
                <w:rFonts w:eastAsia="仿宋_GB2312" w:hint="eastAsia"/>
                <w:bCs/>
                <w:sz w:val="24"/>
                <w:szCs w:val="24"/>
              </w:rPr>
              <w:t>，</w:t>
            </w:r>
            <w:r>
              <w:rPr>
                <w:rFonts w:eastAsia="仿宋_GB2312" w:hint="eastAsia"/>
                <w:bCs/>
                <w:sz w:val="24"/>
                <w:szCs w:val="24"/>
              </w:rPr>
              <w:t>39</w:t>
            </w:r>
            <w:r>
              <w:rPr>
                <w:rFonts w:eastAsia="仿宋_GB2312" w:hint="eastAsia"/>
                <w:bCs/>
                <w:sz w:val="24"/>
                <w:szCs w:val="24"/>
              </w:rPr>
              <w:t>（</w:t>
            </w:r>
            <w:r>
              <w:rPr>
                <w:rFonts w:eastAsia="仿宋_GB2312" w:hint="eastAsia"/>
                <w:bCs/>
                <w:sz w:val="24"/>
                <w:szCs w:val="24"/>
              </w:rPr>
              <w:t>4</w:t>
            </w:r>
            <w:r>
              <w:rPr>
                <w:rFonts w:eastAsia="仿宋_GB2312" w:hint="eastAsia"/>
                <w:bCs/>
                <w:sz w:val="24"/>
                <w:szCs w:val="24"/>
              </w:rPr>
              <w:t>）：</w:t>
            </w:r>
            <w:r>
              <w:rPr>
                <w:rFonts w:eastAsia="仿宋_GB2312" w:hint="eastAsia"/>
                <w:bCs/>
                <w:sz w:val="24"/>
                <w:szCs w:val="24"/>
              </w:rPr>
              <w:t>21-32.</w:t>
            </w:r>
          </w:p>
          <w:p w14:paraId="0E3445A6" w14:textId="77777777" w:rsidR="00B2516A" w:rsidRDefault="00F9487D">
            <w:pPr>
              <w:spacing w:line="440" w:lineRule="exact"/>
              <w:jc w:val="left"/>
              <w:rPr>
                <w:rFonts w:eastAsia="仿宋_GB2312"/>
                <w:bCs/>
                <w:sz w:val="24"/>
                <w:szCs w:val="24"/>
              </w:rPr>
            </w:pPr>
            <w:r>
              <w:rPr>
                <w:rFonts w:eastAsia="仿宋_GB2312" w:hint="eastAsia"/>
                <w:bCs/>
                <w:sz w:val="24"/>
                <w:szCs w:val="24"/>
              </w:rPr>
              <w:t>2.</w:t>
            </w:r>
            <w:r>
              <w:rPr>
                <w:rFonts w:eastAsia="仿宋_GB2312" w:hint="eastAsia"/>
                <w:bCs/>
                <w:sz w:val="24"/>
                <w:szCs w:val="24"/>
              </w:rPr>
              <w:t>何德艳，朱发仓</w:t>
            </w:r>
            <w:r>
              <w:rPr>
                <w:rFonts w:eastAsia="仿宋_GB2312" w:hint="eastAsia"/>
                <w:bCs/>
                <w:sz w:val="24"/>
                <w:szCs w:val="24"/>
              </w:rPr>
              <w:t>. SNA2025</w:t>
            </w:r>
            <w:r>
              <w:rPr>
                <w:rFonts w:eastAsia="仿宋_GB2312" w:hint="eastAsia"/>
                <w:bCs/>
                <w:sz w:val="24"/>
                <w:szCs w:val="24"/>
              </w:rPr>
              <w:t>关于数字化内容的修订与中国实践——基于</w:t>
            </w:r>
            <w:r>
              <w:rPr>
                <w:rFonts w:eastAsia="仿宋_GB2312" w:hint="eastAsia"/>
                <w:bCs/>
                <w:sz w:val="24"/>
                <w:szCs w:val="24"/>
              </w:rPr>
              <w:t>SNA2025</w:t>
            </w:r>
            <w:r>
              <w:rPr>
                <w:rFonts w:eastAsia="仿宋_GB2312" w:hint="eastAsia"/>
                <w:bCs/>
                <w:sz w:val="24"/>
                <w:szCs w:val="24"/>
              </w:rPr>
              <w:t>预编版本</w:t>
            </w:r>
            <w:r>
              <w:rPr>
                <w:rFonts w:eastAsia="仿宋_GB2312" w:hint="eastAsia"/>
                <w:bCs/>
                <w:sz w:val="24"/>
                <w:szCs w:val="24"/>
              </w:rPr>
              <w:t xml:space="preserve">[J]. </w:t>
            </w:r>
            <w:r>
              <w:rPr>
                <w:rFonts w:eastAsia="仿宋_GB2312" w:hint="eastAsia"/>
                <w:bCs/>
                <w:sz w:val="24"/>
                <w:szCs w:val="24"/>
              </w:rPr>
              <w:t>调研世界，</w:t>
            </w:r>
            <w:r>
              <w:rPr>
                <w:rFonts w:eastAsia="仿宋_GB2312" w:hint="eastAsia"/>
                <w:bCs/>
                <w:sz w:val="24"/>
                <w:szCs w:val="24"/>
              </w:rPr>
              <w:t>2025</w:t>
            </w:r>
            <w:r>
              <w:rPr>
                <w:rFonts w:eastAsia="仿宋_GB2312" w:hint="eastAsia"/>
                <w:bCs/>
                <w:sz w:val="24"/>
                <w:szCs w:val="24"/>
              </w:rPr>
              <w:t>（</w:t>
            </w:r>
            <w:r>
              <w:rPr>
                <w:rFonts w:eastAsia="仿宋_GB2312" w:hint="eastAsia"/>
                <w:bCs/>
                <w:sz w:val="24"/>
                <w:szCs w:val="24"/>
              </w:rPr>
              <w:t>7</w:t>
            </w:r>
            <w:r>
              <w:rPr>
                <w:rFonts w:eastAsia="仿宋_GB2312" w:hint="eastAsia"/>
                <w:bCs/>
                <w:sz w:val="24"/>
                <w:szCs w:val="24"/>
              </w:rPr>
              <w:t>）：</w:t>
            </w:r>
            <w:r>
              <w:rPr>
                <w:rFonts w:eastAsia="仿宋_GB2312" w:hint="eastAsia"/>
                <w:bCs/>
                <w:sz w:val="24"/>
                <w:szCs w:val="24"/>
              </w:rPr>
              <w:t>3-13.</w:t>
            </w:r>
          </w:p>
          <w:p w14:paraId="0660A9BB" w14:textId="77777777" w:rsidR="00B2516A" w:rsidRDefault="00F9487D">
            <w:pPr>
              <w:spacing w:line="440" w:lineRule="exact"/>
              <w:jc w:val="left"/>
              <w:rPr>
                <w:rFonts w:eastAsia="仿宋_GB2312"/>
                <w:bCs/>
                <w:sz w:val="24"/>
                <w:szCs w:val="24"/>
              </w:rPr>
            </w:pPr>
            <w:r>
              <w:rPr>
                <w:rFonts w:eastAsia="仿宋_GB2312" w:hint="eastAsia"/>
                <w:bCs/>
                <w:sz w:val="24"/>
                <w:szCs w:val="24"/>
              </w:rPr>
              <w:t>3.</w:t>
            </w:r>
            <w:r>
              <w:rPr>
                <w:rFonts w:eastAsia="仿宋_GB2312" w:hint="eastAsia"/>
                <w:bCs/>
                <w:sz w:val="24"/>
                <w:szCs w:val="24"/>
              </w:rPr>
              <w:t>朱发仓，石秋乐，苏为华，</w:t>
            </w:r>
            <w:proofErr w:type="gramStart"/>
            <w:r>
              <w:rPr>
                <w:rFonts w:eastAsia="仿宋_GB2312" w:hint="eastAsia"/>
                <w:bCs/>
                <w:sz w:val="24"/>
                <w:szCs w:val="24"/>
              </w:rPr>
              <w:t>许宪春</w:t>
            </w:r>
            <w:proofErr w:type="gramEnd"/>
            <w:r>
              <w:rPr>
                <w:rFonts w:eastAsia="仿宋_GB2312" w:hint="eastAsia"/>
                <w:bCs/>
                <w:sz w:val="24"/>
                <w:szCs w:val="24"/>
              </w:rPr>
              <w:t xml:space="preserve">. </w:t>
            </w:r>
            <w:r>
              <w:rPr>
                <w:rFonts w:eastAsia="仿宋_GB2312" w:hint="eastAsia"/>
                <w:bCs/>
                <w:sz w:val="24"/>
                <w:szCs w:val="24"/>
              </w:rPr>
              <w:t>国民账户体系视角</w:t>
            </w:r>
            <w:proofErr w:type="gramStart"/>
            <w:r>
              <w:rPr>
                <w:rFonts w:eastAsia="仿宋_GB2312" w:hint="eastAsia"/>
                <w:bCs/>
                <w:sz w:val="24"/>
                <w:szCs w:val="24"/>
              </w:rPr>
              <w:t>下数据</w:t>
            </w:r>
            <w:proofErr w:type="gramEnd"/>
            <w:r>
              <w:rPr>
                <w:rFonts w:eastAsia="仿宋_GB2312" w:hint="eastAsia"/>
                <w:bCs/>
                <w:sz w:val="24"/>
                <w:szCs w:val="24"/>
              </w:rPr>
              <w:t>资产统计测度研究</w:t>
            </w:r>
            <w:r>
              <w:rPr>
                <w:rFonts w:eastAsia="仿宋_GB2312" w:hint="eastAsia"/>
                <w:bCs/>
                <w:sz w:val="24"/>
                <w:szCs w:val="24"/>
              </w:rPr>
              <w:t xml:space="preserve">[J]. </w:t>
            </w:r>
            <w:r>
              <w:rPr>
                <w:rFonts w:eastAsia="仿宋_GB2312" w:hint="eastAsia"/>
                <w:bCs/>
                <w:sz w:val="24"/>
                <w:szCs w:val="24"/>
              </w:rPr>
              <w:t>财贸经济，</w:t>
            </w:r>
            <w:r>
              <w:rPr>
                <w:rFonts w:eastAsia="仿宋_GB2312" w:hint="eastAsia"/>
                <w:bCs/>
                <w:sz w:val="24"/>
                <w:szCs w:val="24"/>
              </w:rPr>
              <w:t>2025</w:t>
            </w:r>
            <w:r>
              <w:rPr>
                <w:rFonts w:eastAsia="仿宋_GB2312" w:hint="eastAsia"/>
                <w:bCs/>
                <w:sz w:val="24"/>
                <w:szCs w:val="24"/>
              </w:rPr>
              <w:t>，</w:t>
            </w:r>
            <w:r>
              <w:rPr>
                <w:rFonts w:eastAsia="仿宋_GB2312" w:hint="eastAsia"/>
                <w:bCs/>
                <w:sz w:val="24"/>
                <w:szCs w:val="24"/>
              </w:rPr>
              <w:t>46</w:t>
            </w:r>
            <w:r>
              <w:rPr>
                <w:rFonts w:eastAsia="仿宋_GB2312" w:hint="eastAsia"/>
                <w:bCs/>
                <w:sz w:val="24"/>
                <w:szCs w:val="24"/>
              </w:rPr>
              <w:t>（</w:t>
            </w:r>
            <w:r>
              <w:rPr>
                <w:rFonts w:eastAsia="仿宋_GB2312" w:hint="eastAsia"/>
                <w:bCs/>
                <w:sz w:val="24"/>
                <w:szCs w:val="24"/>
              </w:rPr>
              <w:t>8</w:t>
            </w:r>
            <w:r>
              <w:rPr>
                <w:rFonts w:eastAsia="仿宋_GB2312" w:hint="eastAsia"/>
                <w:bCs/>
                <w:sz w:val="24"/>
                <w:szCs w:val="24"/>
              </w:rPr>
              <w:t>）：</w:t>
            </w:r>
            <w:r>
              <w:rPr>
                <w:rFonts w:eastAsia="仿宋_GB2312" w:hint="eastAsia"/>
                <w:bCs/>
                <w:sz w:val="24"/>
                <w:szCs w:val="24"/>
              </w:rPr>
              <w:t>128-144.</w:t>
            </w:r>
          </w:p>
          <w:p w14:paraId="455C15CB" w14:textId="77777777" w:rsidR="00B2516A" w:rsidRDefault="00F9487D">
            <w:pPr>
              <w:spacing w:line="440" w:lineRule="exact"/>
              <w:jc w:val="left"/>
              <w:rPr>
                <w:rFonts w:eastAsia="仿宋_GB2312"/>
                <w:bCs/>
                <w:sz w:val="24"/>
                <w:szCs w:val="24"/>
              </w:rPr>
            </w:pPr>
            <w:r>
              <w:rPr>
                <w:rFonts w:eastAsia="仿宋_GB2312" w:hint="eastAsia"/>
                <w:bCs/>
                <w:sz w:val="24"/>
                <w:szCs w:val="24"/>
              </w:rPr>
              <w:t>4.</w:t>
            </w:r>
            <w:r>
              <w:rPr>
                <w:rFonts w:eastAsia="仿宋_GB2312" w:hint="eastAsia"/>
                <w:bCs/>
                <w:sz w:val="24"/>
                <w:szCs w:val="24"/>
              </w:rPr>
              <w:t>石秋乐，朱发仓</w:t>
            </w:r>
            <w:r>
              <w:rPr>
                <w:rFonts w:eastAsia="仿宋_GB2312" w:hint="eastAsia"/>
                <w:bCs/>
                <w:sz w:val="24"/>
                <w:szCs w:val="24"/>
              </w:rPr>
              <w:t xml:space="preserve">. </w:t>
            </w:r>
            <w:r>
              <w:rPr>
                <w:rFonts w:eastAsia="仿宋_GB2312" w:hint="eastAsia"/>
                <w:bCs/>
                <w:sz w:val="24"/>
                <w:szCs w:val="24"/>
              </w:rPr>
              <w:t>国际标准修订与中国实践：数字产品统计核算研究</w:t>
            </w:r>
            <w:r>
              <w:rPr>
                <w:rFonts w:eastAsia="仿宋_GB2312" w:hint="eastAsia"/>
                <w:bCs/>
                <w:sz w:val="24"/>
                <w:szCs w:val="24"/>
              </w:rPr>
              <w:t xml:space="preserve">[J]. </w:t>
            </w:r>
            <w:r>
              <w:rPr>
                <w:rFonts w:eastAsia="仿宋_GB2312" w:hint="eastAsia"/>
                <w:bCs/>
                <w:sz w:val="24"/>
                <w:szCs w:val="24"/>
              </w:rPr>
              <w:t>统计学报，</w:t>
            </w:r>
            <w:r>
              <w:rPr>
                <w:rFonts w:eastAsia="仿宋_GB2312" w:hint="eastAsia"/>
                <w:bCs/>
                <w:sz w:val="24"/>
                <w:szCs w:val="24"/>
              </w:rPr>
              <w:t>2026</w:t>
            </w:r>
            <w:r>
              <w:rPr>
                <w:rFonts w:eastAsia="仿宋_GB2312" w:hint="eastAsia"/>
                <w:bCs/>
                <w:sz w:val="24"/>
                <w:szCs w:val="24"/>
              </w:rPr>
              <w:t>，</w:t>
            </w:r>
            <w:r>
              <w:rPr>
                <w:rFonts w:eastAsia="仿宋_GB2312" w:hint="eastAsia"/>
                <w:bCs/>
                <w:sz w:val="24"/>
                <w:szCs w:val="24"/>
              </w:rPr>
              <w:t>7</w:t>
            </w:r>
            <w:r>
              <w:rPr>
                <w:rFonts w:eastAsia="仿宋_GB2312" w:hint="eastAsia"/>
                <w:bCs/>
                <w:sz w:val="24"/>
                <w:szCs w:val="24"/>
              </w:rPr>
              <w:t>（</w:t>
            </w:r>
            <w:r>
              <w:rPr>
                <w:rFonts w:eastAsia="仿宋_GB2312" w:hint="eastAsia"/>
                <w:bCs/>
                <w:sz w:val="24"/>
                <w:szCs w:val="24"/>
              </w:rPr>
              <w:t>2</w:t>
            </w:r>
            <w:r>
              <w:rPr>
                <w:rFonts w:eastAsia="仿宋_GB2312" w:hint="eastAsia"/>
                <w:bCs/>
                <w:sz w:val="24"/>
                <w:szCs w:val="24"/>
              </w:rPr>
              <w:t>）：</w:t>
            </w:r>
            <w:r>
              <w:rPr>
                <w:rFonts w:eastAsia="仿宋_GB2312" w:hint="eastAsia"/>
                <w:bCs/>
                <w:sz w:val="24"/>
                <w:szCs w:val="24"/>
              </w:rPr>
              <w:t>16-28.</w:t>
            </w:r>
          </w:p>
          <w:p w14:paraId="78BCE2B0" w14:textId="77777777" w:rsidR="00B2516A" w:rsidRDefault="00F9487D">
            <w:pPr>
              <w:spacing w:line="440" w:lineRule="exact"/>
              <w:jc w:val="left"/>
              <w:rPr>
                <w:rFonts w:eastAsia="仿宋_GB2312"/>
                <w:bCs/>
                <w:sz w:val="24"/>
                <w:szCs w:val="24"/>
              </w:rPr>
            </w:pPr>
            <w:r>
              <w:rPr>
                <w:rFonts w:eastAsia="仿宋_GB2312" w:hint="eastAsia"/>
                <w:bCs/>
                <w:sz w:val="24"/>
                <w:szCs w:val="24"/>
              </w:rPr>
              <w:t>5.</w:t>
            </w:r>
            <w:r>
              <w:rPr>
                <w:rFonts w:eastAsia="仿宋_GB2312"/>
                <w:bCs/>
                <w:sz w:val="24"/>
                <w:szCs w:val="24"/>
              </w:rPr>
              <w:t>Zhu F</w:t>
            </w:r>
            <w:r>
              <w:rPr>
                <w:rFonts w:eastAsia="仿宋_GB2312" w:hint="eastAsia"/>
                <w:bCs/>
                <w:sz w:val="24"/>
                <w:szCs w:val="24"/>
              </w:rPr>
              <w:t xml:space="preserve"> </w:t>
            </w:r>
            <w:r>
              <w:rPr>
                <w:rFonts w:eastAsia="仿宋_GB2312"/>
                <w:bCs/>
                <w:sz w:val="24"/>
                <w:szCs w:val="24"/>
              </w:rPr>
              <w:t>C</w:t>
            </w:r>
            <w:r>
              <w:rPr>
                <w:rFonts w:eastAsia="仿宋_GB2312" w:hint="eastAsia"/>
                <w:bCs/>
                <w:sz w:val="24"/>
                <w:szCs w:val="24"/>
              </w:rPr>
              <w:t>,</w:t>
            </w:r>
            <w:r>
              <w:rPr>
                <w:rFonts w:eastAsia="仿宋_GB2312"/>
                <w:bCs/>
                <w:sz w:val="24"/>
                <w:szCs w:val="24"/>
              </w:rPr>
              <w:t xml:space="preserve"> Shi Q</w:t>
            </w:r>
            <w:r>
              <w:rPr>
                <w:rFonts w:eastAsia="仿宋_GB2312" w:hint="eastAsia"/>
                <w:bCs/>
                <w:sz w:val="24"/>
                <w:szCs w:val="24"/>
              </w:rPr>
              <w:t xml:space="preserve"> </w:t>
            </w:r>
            <w:r>
              <w:rPr>
                <w:rFonts w:eastAsia="仿宋_GB2312"/>
                <w:bCs/>
                <w:sz w:val="24"/>
                <w:szCs w:val="24"/>
              </w:rPr>
              <w:t>L, Balezentis T, Zhang C</w:t>
            </w:r>
            <w:r>
              <w:rPr>
                <w:rFonts w:eastAsia="仿宋_GB2312" w:hint="eastAsia"/>
                <w:bCs/>
                <w:sz w:val="24"/>
                <w:szCs w:val="24"/>
              </w:rPr>
              <w:t xml:space="preserve"> </w:t>
            </w:r>
            <w:r>
              <w:rPr>
                <w:rFonts w:eastAsia="仿宋_GB2312"/>
                <w:bCs/>
                <w:sz w:val="24"/>
                <w:szCs w:val="24"/>
              </w:rPr>
              <w:t>H. The Impact of E-commerce and R&amp;D on Firm-level Production in China: Evidence from Manufacturing Sector[J]. Structural Change and Economic Dynamics, 2023, 65: 101-110.</w:t>
            </w:r>
          </w:p>
          <w:p w14:paraId="015160E5" w14:textId="77777777" w:rsidR="00B2516A" w:rsidRDefault="00F9487D">
            <w:pPr>
              <w:spacing w:line="440" w:lineRule="exact"/>
              <w:jc w:val="left"/>
              <w:rPr>
                <w:rFonts w:eastAsia="仿宋_GB2312"/>
                <w:bCs/>
                <w:sz w:val="24"/>
                <w:szCs w:val="24"/>
              </w:rPr>
            </w:pPr>
            <w:r>
              <w:rPr>
                <w:rFonts w:eastAsia="仿宋_GB2312" w:hint="eastAsia"/>
                <w:bCs/>
                <w:sz w:val="24"/>
                <w:szCs w:val="24"/>
              </w:rPr>
              <w:t>6.</w:t>
            </w:r>
            <w:proofErr w:type="gramStart"/>
            <w:r>
              <w:rPr>
                <w:rFonts w:eastAsia="仿宋_GB2312" w:hint="eastAsia"/>
                <w:bCs/>
                <w:sz w:val="24"/>
                <w:szCs w:val="24"/>
              </w:rPr>
              <w:t>许宪春</w:t>
            </w:r>
            <w:proofErr w:type="gramEnd"/>
            <w:r>
              <w:rPr>
                <w:rFonts w:eastAsia="仿宋_GB2312" w:hint="eastAsia"/>
                <w:bCs/>
                <w:sz w:val="24"/>
                <w:szCs w:val="24"/>
              </w:rPr>
              <w:t>，雷泽坤，胡亚茹</w:t>
            </w:r>
            <w:r>
              <w:rPr>
                <w:rFonts w:eastAsia="仿宋_GB2312" w:hint="eastAsia"/>
                <w:bCs/>
                <w:sz w:val="24"/>
                <w:szCs w:val="24"/>
              </w:rPr>
              <w:t xml:space="preserve">. </w:t>
            </w:r>
            <w:r>
              <w:rPr>
                <w:rFonts w:eastAsia="仿宋_GB2312" w:hint="eastAsia"/>
                <w:bCs/>
                <w:sz w:val="24"/>
                <w:szCs w:val="24"/>
              </w:rPr>
              <w:t>中国数据资本形成总额与数据资本存量测算</w:t>
            </w:r>
            <w:r>
              <w:rPr>
                <w:rFonts w:eastAsia="仿宋_GB2312" w:hint="eastAsia"/>
                <w:bCs/>
                <w:sz w:val="24"/>
                <w:szCs w:val="24"/>
              </w:rPr>
              <w:t xml:space="preserve">[J]. </w:t>
            </w:r>
            <w:r>
              <w:rPr>
                <w:rFonts w:eastAsia="仿宋_GB2312" w:hint="eastAsia"/>
                <w:bCs/>
                <w:sz w:val="24"/>
                <w:szCs w:val="24"/>
              </w:rPr>
              <w:t>经济研究，</w:t>
            </w:r>
            <w:r>
              <w:rPr>
                <w:rFonts w:eastAsia="仿宋_GB2312" w:hint="eastAsia"/>
                <w:bCs/>
                <w:sz w:val="24"/>
                <w:szCs w:val="24"/>
              </w:rPr>
              <w:t>2025</w:t>
            </w:r>
            <w:r>
              <w:rPr>
                <w:rFonts w:eastAsia="仿宋_GB2312" w:hint="eastAsia"/>
                <w:bCs/>
                <w:sz w:val="24"/>
                <w:szCs w:val="24"/>
              </w:rPr>
              <w:t>，</w:t>
            </w:r>
            <w:r>
              <w:rPr>
                <w:rFonts w:eastAsia="仿宋_GB2312" w:hint="eastAsia"/>
                <w:bCs/>
                <w:sz w:val="24"/>
                <w:szCs w:val="24"/>
              </w:rPr>
              <w:t>60</w:t>
            </w:r>
            <w:r>
              <w:rPr>
                <w:rFonts w:eastAsia="仿宋_GB2312" w:hint="eastAsia"/>
                <w:bCs/>
                <w:sz w:val="24"/>
                <w:szCs w:val="24"/>
              </w:rPr>
              <w:t>（</w:t>
            </w:r>
            <w:r>
              <w:rPr>
                <w:rFonts w:eastAsia="仿宋_GB2312" w:hint="eastAsia"/>
                <w:bCs/>
                <w:sz w:val="24"/>
                <w:szCs w:val="24"/>
              </w:rPr>
              <w:t>3</w:t>
            </w:r>
            <w:r>
              <w:rPr>
                <w:rFonts w:eastAsia="仿宋_GB2312" w:hint="eastAsia"/>
                <w:bCs/>
                <w:sz w:val="24"/>
                <w:szCs w:val="24"/>
              </w:rPr>
              <w:t>）：</w:t>
            </w:r>
            <w:r>
              <w:rPr>
                <w:rFonts w:eastAsia="仿宋_GB2312" w:hint="eastAsia"/>
                <w:bCs/>
                <w:sz w:val="24"/>
                <w:szCs w:val="24"/>
              </w:rPr>
              <w:t>54-68.</w:t>
            </w:r>
          </w:p>
          <w:p w14:paraId="29FED47C" w14:textId="77777777" w:rsidR="00B2516A" w:rsidRDefault="00F9487D">
            <w:pPr>
              <w:spacing w:line="440" w:lineRule="exact"/>
              <w:jc w:val="left"/>
              <w:rPr>
                <w:rFonts w:eastAsia="仿宋_GB2312"/>
                <w:bCs/>
                <w:sz w:val="24"/>
                <w:szCs w:val="24"/>
              </w:rPr>
            </w:pPr>
            <w:r>
              <w:rPr>
                <w:rFonts w:eastAsia="仿宋_GB2312" w:hint="eastAsia"/>
                <w:bCs/>
                <w:sz w:val="24"/>
                <w:szCs w:val="24"/>
              </w:rPr>
              <w:t>二、专著</w:t>
            </w:r>
          </w:p>
          <w:p w14:paraId="302A61BB" w14:textId="77777777" w:rsidR="00B2516A" w:rsidRDefault="00F9487D">
            <w:pPr>
              <w:spacing w:line="440" w:lineRule="exact"/>
              <w:jc w:val="left"/>
              <w:rPr>
                <w:rFonts w:eastAsia="仿宋_GB2312"/>
                <w:bCs/>
                <w:sz w:val="24"/>
                <w:szCs w:val="24"/>
              </w:rPr>
            </w:pPr>
            <w:r>
              <w:rPr>
                <w:rFonts w:eastAsia="仿宋_GB2312" w:hint="eastAsia"/>
                <w:bCs/>
                <w:sz w:val="24"/>
                <w:szCs w:val="24"/>
              </w:rPr>
              <w:t>1.</w:t>
            </w:r>
            <w:r>
              <w:rPr>
                <w:rFonts w:eastAsia="仿宋_GB2312" w:hint="eastAsia"/>
                <w:bCs/>
                <w:sz w:val="24"/>
                <w:szCs w:val="24"/>
              </w:rPr>
              <w:t>朱发仓，何德艳，石秋乐</w:t>
            </w:r>
            <w:r>
              <w:rPr>
                <w:rFonts w:eastAsia="仿宋_GB2312" w:hint="eastAsia"/>
                <w:bCs/>
                <w:sz w:val="24"/>
                <w:szCs w:val="24"/>
              </w:rPr>
              <w:t xml:space="preserve">. </w:t>
            </w:r>
            <w:r>
              <w:rPr>
                <w:rFonts w:eastAsia="仿宋_GB2312" w:hint="eastAsia"/>
                <w:bCs/>
                <w:sz w:val="24"/>
                <w:szCs w:val="24"/>
              </w:rPr>
              <w:t>知识产权产品资本测度理论与应用研究</w:t>
            </w:r>
            <w:r>
              <w:rPr>
                <w:rFonts w:eastAsia="仿宋_GB2312" w:hint="eastAsia"/>
                <w:bCs/>
                <w:sz w:val="24"/>
                <w:szCs w:val="24"/>
              </w:rPr>
              <w:t xml:space="preserve">[M]. </w:t>
            </w:r>
            <w:r>
              <w:rPr>
                <w:rFonts w:eastAsia="仿宋_GB2312" w:hint="eastAsia"/>
                <w:bCs/>
                <w:sz w:val="24"/>
                <w:szCs w:val="24"/>
              </w:rPr>
              <w:t>北京：经济科学出版社，</w:t>
            </w:r>
            <w:r>
              <w:rPr>
                <w:rFonts w:eastAsia="仿宋_GB2312" w:hint="eastAsia"/>
                <w:bCs/>
                <w:sz w:val="24"/>
                <w:szCs w:val="24"/>
              </w:rPr>
              <w:t>2025.</w:t>
            </w:r>
          </w:p>
        </w:tc>
      </w:tr>
      <w:tr w:rsidR="00B2516A" w14:paraId="065A47BD" w14:textId="77777777">
        <w:trPr>
          <w:trHeight w:val="1958"/>
        </w:trPr>
        <w:tc>
          <w:tcPr>
            <w:tcW w:w="2269" w:type="dxa"/>
            <w:tcBorders>
              <w:right w:val="single" w:sz="4" w:space="0" w:color="auto"/>
            </w:tcBorders>
            <w:vAlign w:val="center"/>
          </w:tcPr>
          <w:p w14:paraId="0113DB4C" w14:textId="77777777" w:rsidR="00B2516A" w:rsidRDefault="00F9487D">
            <w:pPr>
              <w:spacing w:line="440" w:lineRule="exact"/>
              <w:jc w:val="center"/>
              <w:rPr>
                <w:rFonts w:eastAsia="仿宋_GB2312"/>
                <w:bCs/>
                <w:sz w:val="28"/>
                <w:szCs w:val="24"/>
              </w:rPr>
            </w:pPr>
            <w:r>
              <w:rPr>
                <w:rFonts w:eastAsia="仿宋_GB2312"/>
                <w:bCs/>
                <w:sz w:val="28"/>
                <w:szCs w:val="24"/>
              </w:rPr>
              <w:lastRenderedPageBreak/>
              <w:t>主要完成人</w:t>
            </w:r>
          </w:p>
        </w:tc>
        <w:tc>
          <w:tcPr>
            <w:tcW w:w="6237" w:type="dxa"/>
            <w:tcBorders>
              <w:left w:val="single" w:sz="4" w:space="0" w:color="auto"/>
            </w:tcBorders>
            <w:vAlign w:val="center"/>
          </w:tcPr>
          <w:p w14:paraId="71D091C7" w14:textId="77777777" w:rsidR="00B2516A" w:rsidRDefault="00F9487D">
            <w:pPr>
              <w:spacing w:line="440" w:lineRule="exact"/>
              <w:rPr>
                <w:rFonts w:eastAsia="仿宋_GB2312"/>
                <w:bCs/>
                <w:sz w:val="24"/>
                <w:szCs w:val="24"/>
              </w:rPr>
            </w:pPr>
            <w:r>
              <w:rPr>
                <w:rFonts w:eastAsia="仿宋_GB2312" w:hint="eastAsia"/>
                <w:bCs/>
                <w:sz w:val="24"/>
                <w:szCs w:val="24"/>
              </w:rPr>
              <w:t>朱发仓，排名</w:t>
            </w:r>
            <w:r>
              <w:rPr>
                <w:rFonts w:eastAsia="仿宋_GB2312" w:hint="eastAsia"/>
                <w:bCs/>
                <w:sz w:val="24"/>
                <w:szCs w:val="24"/>
              </w:rPr>
              <w:t>1</w:t>
            </w:r>
            <w:r>
              <w:rPr>
                <w:rFonts w:eastAsia="仿宋_GB2312" w:hint="eastAsia"/>
                <w:bCs/>
                <w:sz w:val="24"/>
                <w:szCs w:val="24"/>
              </w:rPr>
              <w:t>，教授，浙江工商大学</w:t>
            </w:r>
          </w:p>
          <w:p w14:paraId="69756EB6" w14:textId="77777777" w:rsidR="00B2516A" w:rsidRDefault="00F9487D">
            <w:pPr>
              <w:spacing w:line="440" w:lineRule="exact"/>
              <w:rPr>
                <w:rFonts w:eastAsia="仿宋_GB2312"/>
                <w:bCs/>
                <w:sz w:val="24"/>
                <w:szCs w:val="24"/>
              </w:rPr>
            </w:pPr>
            <w:r>
              <w:rPr>
                <w:rFonts w:eastAsia="仿宋_GB2312" w:hint="eastAsia"/>
                <w:bCs/>
                <w:sz w:val="24"/>
                <w:szCs w:val="24"/>
              </w:rPr>
              <w:t>石秋乐，排名</w:t>
            </w:r>
            <w:r>
              <w:rPr>
                <w:rFonts w:eastAsia="仿宋_GB2312" w:hint="eastAsia"/>
                <w:bCs/>
                <w:sz w:val="24"/>
                <w:szCs w:val="24"/>
              </w:rPr>
              <w:t>2</w:t>
            </w:r>
            <w:r>
              <w:rPr>
                <w:rFonts w:eastAsia="仿宋_GB2312" w:hint="eastAsia"/>
                <w:bCs/>
                <w:sz w:val="24"/>
                <w:szCs w:val="24"/>
              </w:rPr>
              <w:t>，讲师，嘉兴大学</w:t>
            </w:r>
          </w:p>
          <w:p w14:paraId="59252564" w14:textId="77777777" w:rsidR="00B2516A" w:rsidRDefault="00F9487D">
            <w:pPr>
              <w:spacing w:line="440" w:lineRule="exact"/>
              <w:rPr>
                <w:rFonts w:eastAsia="仿宋_GB2312"/>
                <w:bCs/>
                <w:sz w:val="24"/>
                <w:szCs w:val="24"/>
              </w:rPr>
            </w:pPr>
            <w:r>
              <w:rPr>
                <w:rFonts w:eastAsia="仿宋_GB2312" w:hint="eastAsia"/>
                <w:bCs/>
                <w:sz w:val="24"/>
                <w:szCs w:val="24"/>
              </w:rPr>
              <w:t>何德艳，排名</w:t>
            </w:r>
            <w:r>
              <w:rPr>
                <w:rFonts w:eastAsia="仿宋_GB2312" w:hint="eastAsia"/>
                <w:bCs/>
                <w:sz w:val="24"/>
                <w:szCs w:val="24"/>
              </w:rPr>
              <w:t>3</w:t>
            </w:r>
            <w:r>
              <w:rPr>
                <w:rFonts w:eastAsia="仿宋_GB2312" w:hint="eastAsia"/>
                <w:bCs/>
                <w:sz w:val="24"/>
                <w:szCs w:val="24"/>
              </w:rPr>
              <w:t>，统计师，浙江工商大学</w:t>
            </w:r>
          </w:p>
          <w:p w14:paraId="01184F0A" w14:textId="77777777" w:rsidR="00B2516A" w:rsidRDefault="00F9487D">
            <w:pPr>
              <w:spacing w:line="440" w:lineRule="exact"/>
              <w:rPr>
                <w:rFonts w:eastAsia="仿宋_GB2312"/>
                <w:bCs/>
                <w:sz w:val="24"/>
                <w:szCs w:val="24"/>
              </w:rPr>
            </w:pPr>
            <w:r>
              <w:rPr>
                <w:rFonts w:eastAsia="仿宋_GB2312" w:hint="eastAsia"/>
                <w:bCs/>
                <w:sz w:val="24"/>
                <w:szCs w:val="24"/>
              </w:rPr>
              <w:t>徐精兵，排名</w:t>
            </w:r>
            <w:r>
              <w:rPr>
                <w:rFonts w:eastAsia="仿宋_GB2312" w:hint="eastAsia"/>
                <w:bCs/>
                <w:sz w:val="24"/>
                <w:szCs w:val="24"/>
              </w:rPr>
              <w:t>4</w:t>
            </w:r>
            <w:r>
              <w:rPr>
                <w:rFonts w:eastAsia="仿宋_GB2312" w:hint="eastAsia"/>
                <w:bCs/>
                <w:sz w:val="24"/>
                <w:szCs w:val="24"/>
              </w:rPr>
              <w:t>，研究员，浙江省工业和信息化研究院</w:t>
            </w:r>
          </w:p>
          <w:p w14:paraId="1C9CE0B7" w14:textId="77777777" w:rsidR="00B2516A" w:rsidRDefault="00F9487D">
            <w:pPr>
              <w:spacing w:line="440" w:lineRule="exact"/>
              <w:rPr>
                <w:rFonts w:eastAsia="仿宋_GB2312"/>
                <w:bCs/>
                <w:sz w:val="24"/>
                <w:szCs w:val="24"/>
              </w:rPr>
            </w:pPr>
            <w:r>
              <w:rPr>
                <w:rFonts w:eastAsia="仿宋_GB2312" w:hint="eastAsia"/>
                <w:bCs/>
                <w:sz w:val="24"/>
                <w:szCs w:val="24"/>
              </w:rPr>
              <w:t>雷泽坤，排名</w:t>
            </w:r>
            <w:r>
              <w:rPr>
                <w:rFonts w:eastAsia="仿宋_GB2312" w:hint="eastAsia"/>
                <w:bCs/>
                <w:sz w:val="24"/>
                <w:szCs w:val="24"/>
              </w:rPr>
              <w:t>5</w:t>
            </w:r>
            <w:r>
              <w:rPr>
                <w:rFonts w:eastAsia="仿宋_GB2312" w:hint="eastAsia"/>
                <w:bCs/>
                <w:sz w:val="24"/>
                <w:szCs w:val="24"/>
              </w:rPr>
              <w:t>，副教授，中央财经大学</w:t>
            </w:r>
          </w:p>
          <w:p w14:paraId="49659B28" w14:textId="77777777" w:rsidR="00B2516A" w:rsidRDefault="00F9487D">
            <w:pPr>
              <w:spacing w:line="440" w:lineRule="exact"/>
              <w:rPr>
                <w:rFonts w:eastAsia="仿宋_GB2312"/>
                <w:bCs/>
                <w:sz w:val="24"/>
                <w:szCs w:val="24"/>
              </w:rPr>
            </w:pPr>
            <w:r>
              <w:rPr>
                <w:rFonts w:eastAsia="仿宋_GB2312" w:hint="eastAsia"/>
                <w:bCs/>
                <w:sz w:val="24"/>
                <w:szCs w:val="24"/>
              </w:rPr>
              <w:t>胡亚茹，排名</w:t>
            </w:r>
            <w:r>
              <w:rPr>
                <w:rFonts w:eastAsia="仿宋_GB2312" w:hint="eastAsia"/>
                <w:bCs/>
                <w:sz w:val="24"/>
                <w:szCs w:val="24"/>
              </w:rPr>
              <w:t>6</w:t>
            </w:r>
            <w:r>
              <w:rPr>
                <w:rFonts w:eastAsia="仿宋_GB2312" w:hint="eastAsia"/>
                <w:bCs/>
                <w:sz w:val="24"/>
                <w:szCs w:val="24"/>
              </w:rPr>
              <w:t>，讲师，上海对外经贸大学</w:t>
            </w:r>
          </w:p>
          <w:p w14:paraId="59FE283B" w14:textId="77777777" w:rsidR="00B2516A" w:rsidRDefault="00F9487D">
            <w:pPr>
              <w:spacing w:line="440" w:lineRule="exact"/>
              <w:rPr>
                <w:rFonts w:eastAsia="仿宋_GB2312"/>
                <w:bCs/>
                <w:sz w:val="24"/>
                <w:szCs w:val="24"/>
              </w:rPr>
            </w:pPr>
            <w:r>
              <w:rPr>
                <w:rFonts w:eastAsia="仿宋_GB2312" w:hint="eastAsia"/>
                <w:bCs/>
                <w:sz w:val="24"/>
                <w:szCs w:val="24"/>
              </w:rPr>
              <w:t>张钟文，排名</w:t>
            </w:r>
            <w:r>
              <w:rPr>
                <w:rFonts w:eastAsia="仿宋_GB2312" w:hint="eastAsia"/>
                <w:bCs/>
                <w:sz w:val="24"/>
                <w:szCs w:val="24"/>
              </w:rPr>
              <w:t>7</w:t>
            </w:r>
            <w:r>
              <w:rPr>
                <w:rFonts w:eastAsia="仿宋_GB2312" w:hint="eastAsia"/>
                <w:bCs/>
                <w:sz w:val="24"/>
                <w:szCs w:val="24"/>
              </w:rPr>
              <w:t>，副教授，中国人民大学</w:t>
            </w:r>
          </w:p>
        </w:tc>
      </w:tr>
      <w:tr w:rsidR="00B2516A" w14:paraId="3CC18278" w14:textId="77777777">
        <w:trPr>
          <w:trHeight w:val="1986"/>
        </w:trPr>
        <w:tc>
          <w:tcPr>
            <w:tcW w:w="2269" w:type="dxa"/>
            <w:tcBorders>
              <w:right w:val="single" w:sz="4" w:space="0" w:color="auto"/>
            </w:tcBorders>
            <w:vAlign w:val="center"/>
          </w:tcPr>
          <w:p w14:paraId="507ECB24" w14:textId="77777777" w:rsidR="00B2516A" w:rsidRDefault="00F9487D">
            <w:pPr>
              <w:spacing w:line="440" w:lineRule="exact"/>
              <w:jc w:val="center"/>
              <w:rPr>
                <w:rFonts w:eastAsia="仿宋"/>
                <w:bCs/>
                <w:sz w:val="24"/>
                <w:szCs w:val="24"/>
              </w:rPr>
            </w:pPr>
            <w:r>
              <w:rPr>
                <w:rFonts w:eastAsia="仿宋"/>
                <w:bCs/>
                <w:sz w:val="28"/>
                <w:szCs w:val="24"/>
              </w:rPr>
              <w:t>主要完成单位</w:t>
            </w:r>
          </w:p>
        </w:tc>
        <w:tc>
          <w:tcPr>
            <w:tcW w:w="6237" w:type="dxa"/>
            <w:tcBorders>
              <w:left w:val="single" w:sz="4" w:space="0" w:color="auto"/>
            </w:tcBorders>
            <w:vAlign w:val="center"/>
          </w:tcPr>
          <w:p w14:paraId="2B4407BC" w14:textId="77777777" w:rsidR="00B2516A" w:rsidRDefault="00F9487D">
            <w:pPr>
              <w:numPr>
                <w:ilvl w:val="0"/>
                <w:numId w:val="1"/>
              </w:numPr>
              <w:spacing w:line="440" w:lineRule="exact"/>
              <w:jc w:val="left"/>
              <w:rPr>
                <w:rFonts w:eastAsia="仿宋_GB2312"/>
                <w:bCs/>
                <w:sz w:val="24"/>
                <w:szCs w:val="24"/>
              </w:rPr>
            </w:pPr>
            <w:r>
              <w:rPr>
                <w:rFonts w:eastAsia="仿宋_GB2312" w:hint="eastAsia"/>
                <w:bCs/>
                <w:sz w:val="24"/>
                <w:szCs w:val="24"/>
              </w:rPr>
              <w:t>浙江工商大学</w:t>
            </w:r>
          </w:p>
          <w:p w14:paraId="6BE98119" w14:textId="77777777" w:rsidR="00B2516A" w:rsidRDefault="00F9487D">
            <w:pPr>
              <w:numPr>
                <w:ilvl w:val="0"/>
                <w:numId w:val="1"/>
              </w:numPr>
              <w:spacing w:line="440" w:lineRule="exact"/>
              <w:jc w:val="left"/>
              <w:rPr>
                <w:rFonts w:eastAsia="仿宋_GB2312"/>
                <w:bCs/>
                <w:sz w:val="24"/>
                <w:szCs w:val="24"/>
              </w:rPr>
            </w:pPr>
            <w:r>
              <w:rPr>
                <w:rFonts w:eastAsia="仿宋_GB2312" w:hint="eastAsia"/>
                <w:bCs/>
                <w:sz w:val="24"/>
                <w:szCs w:val="24"/>
              </w:rPr>
              <w:t>嘉兴大学</w:t>
            </w:r>
          </w:p>
          <w:p w14:paraId="780A990F" w14:textId="77777777" w:rsidR="00B2516A" w:rsidRDefault="00F9487D">
            <w:pPr>
              <w:numPr>
                <w:ilvl w:val="0"/>
                <w:numId w:val="1"/>
              </w:numPr>
              <w:spacing w:line="440" w:lineRule="exact"/>
              <w:jc w:val="left"/>
              <w:rPr>
                <w:rFonts w:eastAsia="仿宋_GB2312"/>
                <w:bCs/>
                <w:sz w:val="24"/>
                <w:szCs w:val="24"/>
              </w:rPr>
            </w:pPr>
            <w:r>
              <w:rPr>
                <w:rFonts w:eastAsia="仿宋_GB2312" w:hint="eastAsia"/>
                <w:bCs/>
                <w:sz w:val="24"/>
                <w:szCs w:val="24"/>
              </w:rPr>
              <w:t>浙江省工业和信息化研究院</w:t>
            </w:r>
          </w:p>
          <w:p w14:paraId="499ED3C1" w14:textId="77777777" w:rsidR="00B2516A" w:rsidRDefault="00F9487D">
            <w:pPr>
              <w:numPr>
                <w:ilvl w:val="0"/>
                <w:numId w:val="1"/>
              </w:numPr>
              <w:spacing w:line="440" w:lineRule="exact"/>
              <w:jc w:val="left"/>
              <w:rPr>
                <w:rFonts w:eastAsia="仿宋_GB2312"/>
                <w:bCs/>
                <w:sz w:val="24"/>
                <w:szCs w:val="24"/>
              </w:rPr>
            </w:pPr>
            <w:r>
              <w:rPr>
                <w:rFonts w:eastAsia="仿宋_GB2312" w:hint="eastAsia"/>
                <w:bCs/>
                <w:sz w:val="24"/>
                <w:szCs w:val="24"/>
              </w:rPr>
              <w:t>中央财经大学</w:t>
            </w:r>
          </w:p>
          <w:p w14:paraId="6D2E5DF7" w14:textId="77777777" w:rsidR="00B2516A" w:rsidRDefault="00F9487D">
            <w:pPr>
              <w:numPr>
                <w:ilvl w:val="0"/>
                <w:numId w:val="1"/>
              </w:numPr>
              <w:spacing w:line="440" w:lineRule="exact"/>
              <w:jc w:val="left"/>
              <w:rPr>
                <w:rFonts w:eastAsia="仿宋_GB2312"/>
                <w:bCs/>
                <w:sz w:val="24"/>
                <w:szCs w:val="24"/>
              </w:rPr>
            </w:pPr>
            <w:r>
              <w:rPr>
                <w:rFonts w:eastAsia="仿宋_GB2312" w:hint="eastAsia"/>
                <w:bCs/>
                <w:sz w:val="24"/>
                <w:szCs w:val="24"/>
              </w:rPr>
              <w:t>上海对外经贸大学</w:t>
            </w:r>
          </w:p>
          <w:p w14:paraId="26D7B82E" w14:textId="77777777" w:rsidR="00B2516A" w:rsidRDefault="00F9487D">
            <w:pPr>
              <w:numPr>
                <w:ilvl w:val="0"/>
                <w:numId w:val="1"/>
              </w:numPr>
              <w:spacing w:line="440" w:lineRule="exact"/>
              <w:jc w:val="left"/>
              <w:rPr>
                <w:rFonts w:eastAsia="仿宋_GB2312"/>
                <w:bCs/>
                <w:sz w:val="24"/>
                <w:szCs w:val="24"/>
              </w:rPr>
            </w:pPr>
            <w:r>
              <w:rPr>
                <w:rFonts w:eastAsia="仿宋_GB2312" w:hint="eastAsia"/>
                <w:bCs/>
                <w:sz w:val="24"/>
                <w:szCs w:val="24"/>
              </w:rPr>
              <w:t>中国人民大学</w:t>
            </w:r>
          </w:p>
        </w:tc>
      </w:tr>
      <w:tr w:rsidR="00B2516A" w14:paraId="01E65E04" w14:textId="77777777">
        <w:trPr>
          <w:trHeight w:val="692"/>
        </w:trPr>
        <w:tc>
          <w:tcPr>
            <w:tcW w:w="2269" w:type="dxa"/>
            <w:vAlign w:val="center"/>
          </w:tcPr>
          <w:p w14:paraId="66B7138D" w14:textId="77777777" w:rsidR="00B2516A" w:rsidRDefault="00F9487D">
            <w:pPr>
              <w:jc w:val="center"/>
              <w:rPr>
                <w:rStyle w:val="title1"/>
                <w:rFonts w:eastAsia="仿宋_GB2312"/>
                <w:b w:val="0"/>
                <w:color w:val="auto"/>
                <w:sz w:val="28"/>
                <w:szCs w:val="28"/>
              </w:rPr>
            </w:pPr>
            <w:r>
              <w:rPr>
                <w:rStyle w:val="title1"/>
                <w:rFonts w:eastAsia="仿宋_GB2312"/>
                <w:b w:val="0"/>
                <w:color w:val="auto"/>
                <w:sz w:val="28"/>
                <w:szCs w:val="28"/>
              </w:rPr>
              <w:t>提名单位</w:t>
            </w:r>
          </w:p>
        </w:tc>
        <w:tc>
          <w:tcPr>
            <w:tcW w:w="6237" w:type="dxa"/>
            <w:vAlign w:val="center"/>
          </w:tcPr>
          <w:p w14:paraId="1875FFE3" w14:textId="77777777" w:rsidR="00B2516A" w:rsidRDefault="00F9487D">
            <w:pPr>
              <w:contextualSpacing/>
              <w:jc w:val="center"/>
              <w:rPr>
                <w:rStyle w:val="title1"/>
                <w:b w:val="0"/>
                <w:color w:val="auto"/>
              </w:rPr>
            </w:pPr>
            <w:r>
              <w:rPr>
                <w:rFonts w:eastAsia="仿宋_GB2312" w:hint="eastAsia"/>
                <w:bCs/>
                <w:sz w:val="24"/>
                <w:szCs w:val="24"/>
              </w:rPr>
              <w:t>浙江省教育厅</w:t>
            </w:r>
          </w:p>
        </w:tc>
      </w:tr>
      <w:tr w:rsidR="00B2516A" w14:paraId="1E9539B3" w14:textId="77777777">
        <w:trPr>
          <w:trHeight w:val="3683"/>
        </w:trPr>
        <w:tc>
          <w:tcPr>
            <w:tcW w:w="2269" w:type="dxa"/>
            <w:vAlign w:val="center"/>
          </w:tcPr>
          <w:p w14:paraId="7DB17BEB" w14:textId="77777777" w:rsidR="00B2516A" w:rsidRDefault="00F9487D">
            <w:pPr>
              <w:jc w:val="center"/>
              <w:rPr>
                <w:rStyle w:val="title1"/>
                <w:rFonts w:eastAsia="仿宋_GB2312"/>
                <w:b w:val="0"/>
                <w:color w:val="auto"/>
                <w:sz w:val="28"/>
                <w:szCs w:val="28"/>
              </w:rPr>
            </w:pPr>
            <w:r>
              <w:rPr>
                <w:rStyle w:val="title1"/>
                <w:rFonts w:eastAsia="仿宋_GB2312"/>
                <w:b w:val="0"/>
                <w:color w:val="auto"/>
                <w:sz w:val="28"/>
                <w:szCs w:val="28"/>
              </w:rPr>
              <w:t>提名意见</w:t>
            </w:r>
          </w:p>
        </w:tc>
        <w:tc>
          <w:tcPr>
            <w:tcW w:w="6237" w:type="dxa"/>
            <w:vAlign w:val="center"/>
          </w:tcPr>
          <w:p w14:paraId="1CEBD69E" w14:textId="77777777" w:rsidR="00B2516A" w:rsidRDefault="00F9487D">
            <w:pPr>
              <w:rPr>
                <w:rFonts w:eastAsia="仿宋_GB2312"/>
                <w:bCs/>
                <w:sz w:val="24"/>
                <w:szCs w:val="24"/>
              </w:rPr>
            </w:pPr>
            <w:r>
              <w:rPr>
                <w:rFonts w:eastAsia="仿宋_GB2312"/>
                <w:bCs/>
                <w:sz w:val="24"/>
                <w:szCs w:val="24"/>
              </w:rPr>
              <w:t>该成果立足数字经济时代宏观统计核算的重大需求，围绕数据资产、人工智能等新型知识产权产品核算对象，系统开展了从理论框架、测度方法到政策应用的全链条研究，形成了兼具国际视野与中国实践特色的原创性成果体系。项目为我国数据资产统计以及人工智能产业统计监测制度的建立提供了重要理论支撑。相关成果已被浙江省统计局应用于数据资产试测算工作，并助力浙江省制定人工智能核心产业统计监测制度及开展测算分析。总体来看，该成果创新性强，理论成果与实践应用紧密结合，具有良好的学术辐射效应与社会应用前景。提名该成果为浙江省科学技术进步奖</w:t>
            </w:r>
            <w:r>
              <w:rPr>
                <w:rFonts w:eastAsia="仿宋_GB2312" w:hint="eastAsia"/>
                <w:bCs/>
                <w:sz w:val="24"/>
                <w:szCs w:val="24"/>
              </w:rPr>
              <w:t>二</w:t>
            </w:r>
            <w:r>
              <w:rPr>
                <w:rFonts w:eastAsia="仿宋_GB2312"/>
                <w:bCs/>
                <w:sz w:val="24"/>
                <w:szCs w:val="24"/>
              </w:rPr>
              <w:t>等奖。</w:t>
            </w:r>
          </w:p>
        </w:tc>
      </w:tr>
    </w:tbl>
    <w:p w14:paraId="5DD35ABF" w14:textId="77777777" w:rsidR="00B2516A" w:rsidRDefault="00B2516A"/>
    <w:sectPr w:rsidR="00B2516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0E051" w14:textId="77777777" w:rsidR="009C592D" w:rsidRDefault="009C592D">
      <w:pPr>
        <w:spacing w:line="240" w:lineRule="auto"/>
      </w:pPr>
      <w:r>
        <w:separator/>
      </w:r>
    </w:p>
  </w:endnote>
  <w:endnote w:type="continuationSeparator" w:id="0">
    <w:p w14:paraId="1EACDB1D" w14:textId="77777777" w:rsidR="009C592D" w:rsidRDefault="009C59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BE24C" w14:textId="77777777" w:rsidR="009C592D" w:rsidRDefault="009C592D">
      <w:pPr>
        <w:spacing w:after="0"/>
      </w:pPr>
      <w:r>
        <w:separator/>
      </w:r>
    </w:p>
  </w:footnote>
  <w:footnote w:type="continuationSeparator" w:id="0">
    <w:p w14:paraId="027CD81A" w14:textId="77777777" w:rsidR="009C592D" w:rsidRDefault="009C592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C3E3371"/>
    <w:multiLevelType w:val="singleLevel"/>
    <w:tmpl w:val="CC3E3371"/>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20F"/>
    <w:rsid w:val="000D3ED0"/>
    <w:rsid w:val="0023093C"/>
    <w:rsid w:val="00232EB8"/>
    <w:rsid w:val="002632D4"/>
    <w:rsid w:val="003A727C"/>
    <w:rsid w:val="005A4BC2"/>
    <w:rsid w:val="0078097A"/>
    <w:rsid w:val="007A050A"/>
    <w:rsid w:val="00950CB1"/>
    <w:rsid w:val="0096420F"/>
    <w:rsid w:val="009C592D"/>
    <w:rsid w:val="00A80DC3"/>
    <w:rsid w:val="00B2516A"/>
    <w:rsid w:val="00B61E25"/>
    <w:rsid w:val="00D2694C"/>
    <w:rsid w:val="00DB5E83"/>
    <w:rsid w:val="00F9487D"/>
    <w:rsid w:val="00FA02AD"/>
    <w:rsid w:val="03E260C5"/>
    <w:rsid w:val="05562D72"/>
    <w:rsid w:val="08225F03"/>
    <w:rsid w:val="0C216A04"/>
    <w:rsid w:val="0C28597F"/>
    <w:rsid w:val="0CE51993"/>
    <w:rsid w:val="0F4408F8"/>
    <w:rsid w:val="11A939C5"/>
    <w:rsid w:val="1A151AF6"/>
    <w:rsid w:val="1AE17EB2"/>
    <w:rsid w:val="1F353E8D"/>
    <w:rsid w:val="20FB50A8"/>
    <w:rsid w:val="244835D3"/>
    <w:rsid w:val="2CB02C04"/>
    <w:rsid w:val="31AF3D4C"/>
    <w:rsid w:val="32D31B76"/>
    <w:rsid w:val="330E7865"/>
    <w:rsid w:val="33157F10"/>
    <w:rsid w:val="33423756"/>
    <w:rsid w:val="33B27E00"/>
    <w:rsid w:val="35C81F43"/>
    <w:rsid w:val="3CBD3E73"/>
    <w:rsid w:val="3DB03A43"/>
    <w:rsid w:val="3E47714A"/>
    <w:rsid w:val="42827D23"/>
    <w:rsid w:val="44656ACC"/>
    <w:rsid w:val="46116FEE"/>
    <w:rsid w:val="497A7ED1"/>
    <w:rsid w:val="4ACA1E61"/>
    <w:rsid w:val="4BA35173"/>
    <w:rsid w:val="4DBF7FDE"/>
    <w:rsid w:val="50C11C4D"/>
    <w:rsid w:val="50EA500B"/>
    <w:rsid w:val="52384809"/>
    <w:rsid w:val="52FE08FA"/>
    <w:rsid w:val="539E576A"/>
    <w:rsid w:val="553A0CBC"/>
    <w:rsid w:val="5A664053"/>
    <w:rsid w:val="5AE70C8E"/>
    <w:rsid w:val="5B6C4632"/>
    <w:rsid w:val="5D5850AB"/>
    <w:rsid w:val="6695626B"/>
    <w:rsid w:val="67BC4438"/>
    <w:rsid w:val="67E1286C"/>
    <w:rsid w:val="68F71677"/>
    <w:rsid w:val="76487F5B"/>
    <w:rsid w:val="76F46C2E"/>
    <w:rsid w:val="77C74B52"/>
    <w:rsid w:val="7CB411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8DFD85"/>
  <w15:docId w15:val="{890DBC44-9DF1-4F67-834E-AB8AF9A0F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nhideWhenUsed="1" w:qFormat="1"/>
    <w:lsdException w:name="footer" w:uiPriority="99"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after="160" w:line="278" w:lineRule="auto"/>
      <w:jc w:val="both"/>
    </w:pPr>
    <w:rPr>
      <w:kern w:val="2"/>
      <w:sz w:val="21"/>
    </w:rPr>
  </w:style>
  <w:style w:type="paragraph" w:styleId="1">
    <w:name w:val="heading 1"/>
    <w:basedOn w:val="a"/>
    <w:next w:val="a"/>
    <w:uiPriority w:val="9"/>
    <w:qFormat/>
    <w:pPr>
      <w:keepNext/>
      <w:keepLines/>
      <w:widowControl/>
      <w:spacing w:before="340" w:after="330" w:line="578" w:lineRule="auto"/>
      <w:jc w:val="left"/>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paragraph" w:styleId="a4">
    <w:name w:val="header"/>
    <w:basedOn w:val="a"/>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qFormat/>
    <w:rPr>
      <w:b/>
      <w:bCs/>
      <w:color w:val="9999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173</Words>
  <Characters>991</Characters>
  <Application>Microsoft Office Word</Application>
  <DocSecurity>0</DocSecurity>
  <Lines>8</Lines>
  <Paragraphs>2</Paragraphs>
  <ScaleCrop>false</ScaleCrop>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HDY</dc:creator>
  <cp:lastModifiedBy>韩旭</cp:lastModifiedBy>
  <cp:revision>7</cp:revision>
  <dcterms:created xsi:type="dcterms:W3CDTF">2026-06-10T13:39:00Z</dcterms:created>
  <dcterms:modified xsi:type="dcterms:W3CDTF">2026-06-17T08:59:00Z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eyJoZGlkIjoiN2U4OTg2ZTk2YmQwYTc2OTNiZjM4M2EyNzNhNWRhMmEiLCJ1c2VySWQiOiI1MDQxMjU2NTkifQ==</vt:lpwstr>
  </property>
  <property fmtid="{D5CDD505-2E9C-101B-9397-08002B2CF9AE}" pid="4" name="ICV">
    <vt:lpwstr>CBB8AE953146447EB10207C2ED7E246A_13</vt:lpwstr>
  </property>
</Properties>
</file>